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8FF" w:rsidRDefault="00C648FF" w:rsidP="00C648FF">
      <w:pPr>
        <w:jc w:val="both"/>
        <w:rPr>
          <w:rFonts w:ascii="Times New Roman" w:hAnsi="Times New Roman" w:cs="Times New Roman"/>
          <w:b/>
          <w:sz w:val="48"/>
          <w:szCs w:val="48"/>
        </w:rPr>
      </w:pPr>
      <w:r w:rsidRPr="00C648FF">
        <w:rPr>
          <w:rFonts w:ascii="Arial" w:hAnsi="Arial" w:cs="Arial"/>
          <w:b/>
          <w:sz w:val="28"/>
          <w:szCs w:val="28"/>
        </w:rPr>
        <w:t>Enzymatic biosynthesis of gold nanoparticle-α-amylase with different catalytic rates and sizes for rapid and sensitive classification of starch</w:t>
      </w:r>
      <w:r w:rsidRPr="004B230A">
        <w:rPr>
          <w:rFonts w:ascii="Times New Roman" w:hAnsi="Times New Roman" w:cs="Times New Roman"/>
          <w:b/>
          <w:sz w:val="48"/>
          <w:szCs w:val="48"/>
        </w:rPr>
        <w:t xml:space="preserve"> </w:t>
      </w:r>
    </w:p>
    <w:p w:rsidR="00C648FF" w:rsidRPr="00C648FF" w:rsidRDefault="00C648FF" w:rsidP="00C648FF">
      <w:pPr>
        <w:jc w:val="both"/>
        <w:rPr>
          <w:rFonts w:ascii="Times New Roman" w:hAnsi="Times New Roman" w:cs="Times New Roman"/>
          <w:b/>
          <w:sz w:val="48"/>
          <w:szCs w:val="48"/>
        </w:rPr>
      </w:pPr>
    </w:p>
    <w:p w:rsidR="00660096" w:rsidRPr="00A54E21" w:rsidRDefault="00660096" w:rsidP="00C648FF">
      <w:pPr>
        <w:spacing w:line="360" w:lineRule="auto"/>
        <w:rPr>
          <w:rFonts w:ascii="Arial" w:hAnsi="Arial" w:cs="Arial"/>
          <w:b/>
          <w:bCs/>
          <w:sz w:val="20"/>
          <w:szCs w:val="20"/>
          <w:vertAlign w:val="superscript"/>
        </w:rPr>
      </w:pPr>
      <w:r w:rsidRPr="00A54E21">
        <w:rPr>
          <w:rFonts w:ascii="Arial" w:hAnsi="Arial" w:cs="Arial"/>
          <w:b/>
          <w:bCs/>
          <w:sz w:val="20"/>
          <w:szCs w:val="20"/>
        </w:rPr>
        <w:t>Prathu Raja Parmar</w:t>
      </w:r>
      <w:r w:rsidRPr="00A54E21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Pr="00A54E21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C648FF">
        <w:rPr>
          <w:rFonts w:ascii="Arial" w:hAnsi="Arial" w:cs="Arial"/>
          <w:b/>
          <w:bCs/>
          <w:sz w:val="20"/>
          <w:szCs w:val="20"/>
        </w:rPr>
        <w:t>Saurabh</w:t>
      </w:r>
      <w:proofErr w:type="spellEnd"/>
      <w:r w:rsidR="00C648FF">
        <w:rPr>
          <w:rFonts w:ascii="Arial" w:hAnsi="Arial" w:cs="Arial"/>
          <w:b/>
          <w:bCs/>
          <w:sz w:val="20"/>
          <w:szCs w:val="20"/>
        </w:rPr>
        <w:t xml:space="preserve"> Dubey</w:t>
      </w:r>
      <w:r w:rsidR="00C648FF">
        <w:rPr>
          <w:rFonts w:ascii="Arial" w:hAnsi="Arial" w:cs="Arial"/>
          <w:b/>
          <w:bCs/>
          <w:sz w:val="20"/>
          <w:szCs w:val="20"/>
          <w:vertAlign w:val="superscript"/>
        </w:rPr>
        <w:t>2</w:t>
      </w:r>
      <w:r w:rsidR="00C648FF">
        <w:rPr>
          <w:rFonts w:ascii="Arial" w:hAnsi="Arial" w:cs="Arial"/>
          <w:b/>
          <w:bCs/>
          <w:sz w:val="20"/>
          <w:szCs w:val="20"/>
        </w:rPr>
        <w:t>,</w:t>
      </w:r>
      <w:r w:rsidR="00C648FF">
        <w:rPr>
          <w:rFonts w:ascii="Arial" w:hAnsi="Arial" w:cs="Arial"/>
          <w:b/>
          <w:bCs/>
          <w:sz w:val="20"/>
          <w:szCs w:val="20"/>
          <w:vertAlign w:val="superscript"/>
        </w:rPr>
        <w:t xml:space="preserve"> </w:t>
      </w:r>
      <w:proofErr w:type="spellStart"/>
      <w:r w:rsidR="00477B03">
        <w:rPr>
          <w:rFonts w:ascii="Arial" w:hAnsi="Arial" w:cs="Arial"/>
          <w:b/>
          <w:bCs/>
          <w:sz w:val="20"/>
          <w:szCs w:val="20"/>
        </w:rPr>
        <w:t>Nafisa</w:t>
      </w:r>
      <w:proofErr w:type="spellEnd"/>
      <w:r w:rsidR="00477B03">
        <w:rPr>
          <w:rFonts w:ascii="Arial" w:hAnsi="Arial" w:cs="Arial"/>
          <w:b/>
          <w:bCs/>
          <w:sz w:val="20"/>
          <w:szCs w:val="20"/>
        </w:rPr>
        <w:t xml:space="preserve"> </w:t>
      </w:r>
      <w:r w:rsidR="00477B03" w:rsidRPr="00477B03">
        <w:rPr>
          <w:rFonts w:ascii="Arial" w:hAnsi="Arial" w:cs="Arial"/>
          <w:b/>
          <w:bCs/>
          <w:sz w:val="20"/>
          <w:szCs w:val="20"/>
        </w:rPr>
        <w:t>Arfa</w:t>
      </w:r>
      <w:r w:rsidR="00477B03" w:rsidRPr="00477B03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477B03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C648FF">
        <w:rPr>
          <w:rFonts w:ascii="Arial" w:hAnsi="Arial" w:cs="Arial"/>
          <w:b/>
          <w:bCs/>
          <w:sz w:val="20"/>
          <w:szCs w:val="20"/>
        </w:rPr>
        <w:t>Neeru</w:t>
      </w:r>
      <w:proofErr w:type="spellEnd"/>
      <w:r w:rsidR="00C648FF">
        <w:rPr>
          <w:rFonts w:ascii="Arial" w:hAnsi="Arial" w:cs="Arial"/>
          <w:b/>
          <w:bCs/>
          <w:sz w:val="20"/>
          <w:szCs w:val="20"/>
        </w:rPr>
        <w:t xml:space="preserve"> Yadav</w:t>
      </w:r>
      <w:r w:rsidR="00C648FF" w:rsidRPr="00477B03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AD1725">
        <w:rPr>
          <w:rFonts w:ascii="Arial" w:hAnsi="Arial" w:cs="Arial"/>
          <w:b/>
          <w:bCs/>
          <w:sz w:val="20"/>
          <w:szCs w:val="20"/>
        </w:rPr>
        <w:t xml:space="preserve">, </w:t>
      </w:r>
      <w:bookmarkStart w:id="0" w:name="_GoBack"/>
      <w:bookmarkEnd w:id="0"/>
      <w:r w:rsidR="00C648FF">
        <w:rPr>
          <w:rFonts w:ascii="Arial" w:hAnsi="Arial" w:cs="Arial"/>
          <w:b/>
          <w:bCs/>
          <w:sz w:val="20"/>
          <w:szCs w:val="20"/>
        </w:rPr>
        <w:t xml:space="preserve">Amrita </w:t>
      </w:r>
      <w:r w:rsidR="00CD5393">
        <w:rPr>
          <w:rFonts w:ascii="Arial" w:hAnsi="Arial" w:cs="Arial"/>
          <w:b/>
          <w:bCs/>
          <w:sz w:val="20"/>
          <w:szCs w:val="20"/>
        </w:rPr>
        <w:t>Deb</w:t>
      </w:r>
      <w:r w:rsidR="00C648FF">
        <w:rPr>
          <w:rFonts w:ascii="Arial" w:hAnsi="Arial" w:cs="Arial"/>
          <w:b/>
          <w:bCs/>
          <w:sz w:val="20"/>
          <w:szCs w:val="20"/>
        </w:rPr>
        <w:t>nath</w:t>
      </w:r>
      <w:r w:rsidR="00C648FF" w:rsidRPr="00C648FF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C648FF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C648FF">
        <w:rPr>
          <w:rFonts w:ascii="Arial" w:hAnsi="Arial" w:cs="Arial"/>
          <w:b/>
          <w:bCs/>
          <w:sz w:val="20"/>
          <w:szCs w:val="20"/>
        </w:rPr>
        <w:t>Tanusree</w:t>
      </w:r>
      <w:proofErr w:type="spellEnd"/>
      <w:r w:rsidR="00C648FF">
        <w:rPr>
          <w:rFonts w:ascii="Arial" w:hAnsi="Arial" w:cs="Arial"/>
          <w:b/>
          <w:bCs/>
          <w:sz w:val="20"/>
          <w:szCs w:val="20"/>
        </w:rPr>
        <w:t xml:space="preserve"> Ghoshal</w:t>
      </w:r>
      <w:r w:rsidR="00CD5393" w:rsidRPr="00CD5393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CD5393">
        <w:rPr>
          <w:rFonts w:ascii="Arial" w:hAnsi="Arial" w:cs="Arial"/>
          <w:b/>
          <w:bCs/>
          <w:sz w:val="20"/>
          <w:szCs w:val="20"/>
        </w:rPr>
        <w:t>,</w:t>
      </w:r>
      <w:r w:rsidR="00C648FF">
        <w:rPr>
          <w:rFonts w:ascii="Arial" w:hAnsi="Arial" w:cs="Arial"/>
          <w:b/>
          <w:bCs/>
          <w:sz w:val="20"/>
          <w:szCs w:val="20"/>
        </w:rPr>
        <w:t xml:space="preserve"> </w:t>
      </w:r>
      <w:r w:rsidRPr="00477B03">
        <w:rPr>
          <w:rFonts w:ascii="Arial" w:hAnsi="Arial" w:cs="Arial"/>
          <w:b/>
          <w:bCs/>
          <w:sz w:val="20"/>
          <w:szCs w:val="20"/>
          <w:u w:val="single"/>
        </w:rPr>
        <w:t>Dipankar</w:t>
      </w:r>
      <w:r w:rsidRPr="00F818EA">
        <w:rPr>
          <w:rFonts w:ascii="Arial" w:hAnsi="Arial" w:cs="Arial"/>
          <w:b/>
          <w:bCs/>
          <w:sz w:val="20"/>
          <w:szCs w:val="20"/>
          <w:u w:val="single"/>
        </w:rPr>
        <w:t xml:space="preserve"> Bandyopadhyay</w:t>
      </w:r>
      <w:r w:rsidRPr="00A54E21">
        <w:rPr>
          <w:rFonts w:ascii="Arial" w:hAnsi="Arial" w:cs="Arial"/>
          <w:b/>
          <w:bCs/>
          <w:sz w:val="20"/>
          <w:szCs w:val="20"/>
          <w:vertAlign w:val="superscript"/>
        </w:rPr>
        <w:t>1,2,3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1</w:t>
      </w:r>
      <w:r w:rsidRPr="00A54E21">
        <w:rPr>
          <w:rFonts w:ascii="Arial" w:hAnsi="Arial" w:cs="Arial"/>
          <w:sz w:val="20"/>
          <w:szCs w:val="20"/>
        </w:rPr>
        <w:t>Department of Chemical Engineering, Indian Institute of Technology Guwahati, Assam, India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2</w:t>
      </w:r>
      <w:r w:rsidRPr="00A54E21">
        <w:rPr>
          <w:rFonts w:ascii="Arial" w:hAnsi="Arial" w:cs="Arial"/>
          <w:sz w:val="20"/>
          <w:szCs w:val="20"/>
        </w:rPr>
        <w:t>Centre for Nanotechnology, Indian Institute of Technology Guwahati, Assam, India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3</w:t>
      </w:r>
      <w:r w:rsidRPr="00A54E21">
        <w:rPr>
          <w:rFonts w:ascii="Arial" w:hAnsi="Arial" w:cs="Arial"/>
          <w:sz w:val="20"/>
          <w:szCs w:val="20"/>
        </w:rPr>
        <w:t>School of Health Sciences and Technology, Indian Institute of Technology Guwahati, Assam, India</w:t>
      </w:r>
    </w:p>
    <w:p w:rsidR="00660096" w:rsidRDefault="00A54E21" w:rsidP="00A54E21">
      <w:pPr>
        <w:spacing w:line="240" w:lineRule="auto"/>
        <w:ind w:right="20"/>
        <w:jc w:val="center"/>
        <w:rPr>
          <w:rFonts w:ascii="Arial" w:eastAsia="Arial" w:hAnsi="Arial" w:cs="Arial"/>
          <w:i/>
          <w:sz w:val="20"/>
          <w:szCs w:val="20"/>
        </w:rPr>
      </w:pPr>
      <w:r w:rsidRPr="00A54E21">
        <w:rPr>
          <w:rFonts w:ascii="Arial" w:eastAsia="Arial" w:hAnsi="Arial" w:cs="Arial"/>
          <w:sz w:val="20"/>
          <w:szCs w:val="20"/>
        </w:rPr>
        <w:t>E-mail</w:t>
      </w:r>
      <w:r w:rsidR="00660096" w:rsidRPr="00A54E21">
        <w:rPr>
          <w:rFonts w:ascii="Arial" w:eastAsia="Arial" w:hAnsi="Arial" w:cs="Arial"/>
          <w:sz w:val="20"/>
          <w:szCs w:val="20"/>
        </w:rPr>
        <w:t xml:space="preserve">: </w:t>
      </w:r>
      <w:r w:rsidRPr="00F818EA">
        <w:rPr>
          <w:rFonts w:ascii="Arial" w:eastAsia="Arial" w:hAnsi="Arial" w:cs="Arial"/>
          <w:i/>
          <w:sz w:val="20"/>
          <w:szCs w:val="20"/>
        </w:rPr>
        <w:t>dipban@iitg.ac.in</w:t>
      </w:r>
    </w:p>
    <w:p w:rsidR="00A54E21" w:rsidRPr="00F818EA" w:rsidRDefault="00A54E21" w:rsidP="00A54E21">
      <w:pPr>
        <w:spacing w:line="240" w:lineRule="auto"/>
        <w:ind w:right="20"/>
        <w:jc w:val="center"/>
        <w:rPr>
          <w:rFonts w:ascii="Arial" w:eastAsia="Arial" w:hAnsi="Arial" w:cs="Arial"/>
          <w:sz w:val="20"/>
          <w:szCs w:val="20"/>
        </w:rPr>
      </w:pPr>
    </w:p>
    <w:p w:rsidR="00F818EA" w:rsidRPr="00F818EA" w:rsidRDefault="005C11FA" w:rsidP="00F818E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18EA">
        <w:rPr>
          <w:rFonts w:ascii="Times New Roman" w:hAnsi="Times New Roman" w:cs="Times New Roman"/>
          <w:b/>
          <w:sz w:val="24"/>
          <w:szCs w:val="24"/>
        </w:rPr>
        <w:t>Abstract</w:t>
      </w:r>
    </w:p>
    <w:p w:rsidR="00C648FF" w:rsidRPr="00C648FF" w:rsidRDefault="00C648FF" w:rsidP="00477B03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C648FF">
        <w:rPr>
          <w:rFonts w:ascii="Times New Roman" w:hAnsi="Times New Roman" w:cs="Times New Roman"/>
          <w:sz w:val="20"/>
          <w:szCs w:val="20"/>
        </w:rPr>
        <w:t>The enzymatic biosynthesis of gold nanoparticles (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AuNPs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) by directly using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as a reducing and linking agent. The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>-amylase thiol group reduces the AuCl</w:t>
      </w:r>
      <w:r w:rsidRPr="00C648FF">
        <w:rPr>
          <w:rFonts w:ascii="Times New Roman" w:hAnsi="Times New Roman" w:cs="Times New Roman"/>
          <w:sz w:val="20"/>
          <w:szCs w:val="20"/>
          <w:vertAlign w:val="subscript"/>
        </w:rPr>
        <w:t>4</w:t>
      </w:r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–</w:t>
      </w:r>
      <w:r w:rsidRPr="00C648FF">
        <w:rPr>
          <w:rFonts w:ascii="Times New Roman" w:hAnsi="Times New Roman" w:cs="Times New Roman"/>
          <w:sz w:val="20"/>
          <w:szCs w:val="20"/>
        </w:rPr>
        <w:t xml:space="preserve"> ions and binds to the synthesized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AuNPs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. The biosynthesized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has different catalytic rates and sizes. The enzymatic activity of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and free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was determined rapidly and sensitively by Raman spectroscopy. Raman spectra of starch </w:t>
      </w:r>
      <w:r>
        <w:rPr>
          <w:rFonts w:ascii="Times New Roman" w:hAnsi="Times New Roman" w:cs="Times New Roman"/>
          <w:sz w:val="20"/>
          <w:szCs w:val="20"/>
        </w:rPr>
        <w:t xml:space="preserve">are </w:t>
      </w:r>
      <w:r w:rsidRPr="00C648FF">
        <w:rPr>
          <w:rFonts w:ascii="Times New Roman" w:hAnsi="Times New Roman" w:cs="Times New Roman"/>
          <w:sz w:val="20"/>
          <w:szCs w:val="20"/>
        </w:rPr>
        <w:t>dominated by three strong bands. Raman intensity decreases progressively with increased enzymatic activity at three different bands, pyranose ring skeletal modes (480 cm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>), OH bend (1640 cm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>), and C-H stretching mode (2910 cm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>).  The 6 mg mL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has the highest enzymatic activity than other biosynthesized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and free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-amylase. The classification of starch after 5 minutes </w:t>
      </w:r>
      <w:r>
        <w:rPr>
          <w:rFonts w:ascii="Times New Roman" w:hAnsi="Times New Roman" w:cs="Times New Roman"/>
          <w:sz w:val="20"/>
          <w:szCs w:val="20"/>
        </w:rPr>
        <w:t xml:space="preserve">of </w:t>
      </w:r>
      <w:r w:rsidRPr="00C648FF">
        <w:rPr>
          <w:rFonts w:ascii="Times New Roman" w:hAnsi="Times New Roman" w:cs="Times New Roman"/>
          <w:sz w:val="20"/>
          <w:szCs w:val="20"/>
        </w:rPr>
        <w:t>hydrolysis by 6 mg mL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into rapidly digestible starch (RDS), slowly digestible starch (SDS), and resistant starch (RS) based on the amount of maltose produced. The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amperometric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 measurement of maltose produced after hydrolysis using the screen-printed electrode (SPE). Maltose act as reducing sugar, which reduces [Fe(CN)</w:t>
      </w:r>
      <w:r w:rsidRPr="00C648FF">
        <w:rPr>
          <w:rFonts w:ascii="Times New Roman" w:hAnsi="Times New Roman" w:cs="Times New Roman"/>
          <w:sz w:val="20"/>
          <w:szCs w:val="20"/>
          <w:vertAlign w:val="subscript"/>
        </w:rPr>
        <w:t>6</w:t>
      </w:r>
      <w:r w:rsidRPr="00C648FF">
        <w:rPr>
          <w:rFonts w:ascii="Times New Roman" w:hAnsi="Times New Roman" w:cs="Times New Roman"/>
          <w:sz w:val="20"/>
          <w:szCs w:val="20"/>
        </w:rPr>
        <w:t>]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 xml:space="preserve">3- </w:t>
      </w:r>
      <w:r w:rsidRPr="00C648FF">
        <w:rPr>
          <w:rFonts w:ascii="Times New Roman" w:hAnsi="Times New Roman" w:cs="Times New Roman"/>
          <w:sz w:val="20"/>
          <w:szCs w:val="20"/>
        </w:rPr>
        <w:t>to [Fe(CN)</w:t>
      </w:r>
      <w:r w:rsidRPr="00C648FF">
        <w:rPr>
          <w:rFonts w:ascii="Times New Roman" w:hAnsi="Times New Roman" w:cs="Times New Roman"/>
          <w:sz w:val="20"/>
          <w:szCs w:val="20"/>
          <w:vertAlign w:val="subscript"/>
        </w:rPr>
        <w:t>6</w:t>
      </w:r>
      <w:r w:rsidRPr="00C648FF">
        <w:rPr>
          <w:rFonts w:ascii="Times New Roman" w:hAnsi="Times New Roman" w:cs="Times New Roman"/>
          <w:sz w:val="20"/>
          <w:szCs w:val="20"/>
        </w:rPr>
        <w:t>]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4-</w:t>
      </w:r>
      <w:r w:rsidRPr="00C648FF">
        <w:rPr>
          <w:rFonts w:ascii="Times New Roman" w:hAnsi="Times New Roman" w:cs="Times New Roman"/>
          <w:sz w:val="20"/>
          <w:szCs w:val="20"/>
        </w:rPr>
        <w:t xml:space="preserve">. This conversion generates the current signal proportional to the amounts of maltose produced after starch hydrolysis. This method is a simple, fastest, reliable, portable, inexpensive, and powerful tool for the rapid classification of starch. The reported sensor can potentially be used in point-of-care testing to detect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glycemic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indices.</w:t>
      </w:r>
      <w:proofErr w:type="spellEnd"/>
    </w:p>
    <w:p w:rsidR="00C648FF" w:rsidRDefault="00C648FF" w:rsidP="00477B0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648FF" w:rsidRDefault="00B06C66" w:rsidP="00C648F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A54E21">
        <w:rPr>
          <w:rFonts w:ascii="Times New Roman" w:hAnsi="Times New Roman" w:cs="Times New Roman"/>
          <w:b/>
          <w:sz w:val="20"/>
          <w:szCs w:val="20"/>
          <w:shd w:val="clear" w:color="auto" w:fill="FFFFFF"/>
        </w:rPr>
        <w:t>Keywords:</w:t>
      </w:r>
      <w:r w:rsidR="00477B03" w:rsidRPr="00477B0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C648FF" w:rsidRPr="00C648FF">
        <w:rPr>
          <w:rFonts w:ascii="Times New Roman" w:hAnsi="Times New Roman" w:cs="Times New Roman"/>
          <w:sz w:val="20"/>
          <w:szCs w:val="20"/>
        </w:rPr>
        <w:t>Alpha-amylase; Gold nanoparticle; Starch; Maltose; Biosynthesis</w:t>
      </w:r>
    </w:p>
    <w:p w:rsidR="001941EF" w:rsidRPr="00C648FF" w:rsidRDefault="00C648FF" w:rsidP="00C648FF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>
            <wp:extent cx="2169367" cy="240263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np sunthesis -2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9" b="3053"/>
                    <a:stretch/>
                  </pic:blipFill>
                  <pic:spPr bwMode="auto">
                    <a:xfrm>
                      <a:off x="0" y="0"/>
                      <a:ext cx="2169367" cy="240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F23" w:rsidRPr="00DF1F23" w:rsidRDefault="00DF1F23" w:rsidP="00CD5393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  <w:shd w:val="clear" w:color="auto" w:fill="FFFFFF"/>
        </w:rPr>
      </w:pPr>
      <w:r w:rsidRPr="00DF1F23">
        <w:rPr>
          <w:rFonts w:ascii="Times New Roman" w:hAnsi="Times New Roman" w:cs="Times New Roman"/>
          <w:b/>
          <w:sz w:val="20"/>
          <w:szCs w:val="20"/>
          <w:shd w:val="clear" w:color="auto" w:fill="FFFFFF"/>
        </w:rPr>
        <w:t>Figure 1.</w:t>
      </w:r>
      <w:r w:rsidRPr="00DF1F23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Schematic illustration of</w:t>
      </w:r>
      <w:r w:rsidR="001941EF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the</w:t>
      </w:r>
      <w:r w:rsidR="00C648FF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biosynthesis of gold nanoparticle</w:t>
      </w:r>
      <w:r w:rsidR="00CD5393">
        <w:rPr>
          <w:rFonts w:ascii="Times New Roman" w:hAnsi="Times New Roman" w:cs="Times New Roman"/>
          <w:sz w:val="20"/>
          <w:szCs w:val="20"/>
          <w:shd w:val="clear" w:color="auto" w:fill="FFFFFF"/>
        </w:rPr>
        <w:t>-α-amylase.</w:t>
      </w:r>
    </w:p>
    <w:sectPr w:rsidR="00DF1F23" w:rsidRPr="00DF1F23" w:rsidSect="00F818EA">
      <w:headerReference w:type="default" r:id="rId8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1C1C" w:rsidRDefault="00581C1C" w:rsidP="00044134">
      <w:pPr>
        <w:spacing w:after="0" w:line="240" w:lineRule="auto"/>
      </w:pPr>
      <w:r>
        <w:separator/>
      </w:r>
    </w:p>
  </w:endnote>
  <w:endnote w:type="continuationSeparator" w:id="0">
    <w:p w:rsidR="00581C1C" w:rsidRDefault="00581C1C" w:rsidP="00044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1C1C" w:rsidRDefault="00581C1C" w:rsidP="00044134">
      <w:pPr>
        <w:spacing w:after="0" w:line="240" w:lineRule="auto"/>
      </w:pPr>
      <w:r>
        <w:separator/>
      </w:r>
    </w:p>
  </w:footnote>
  <w:footnote w:type="continuationSeparator" w:id="0">
    <w:p w:rsidR="00581C1C" w:rsidRDefault="00581C1C" w:rsidP="00044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4134" w:rsidRDefault="00044134" w:rsidP="00044134">
    <w:pPr>
      <w:pStyle w:val="Header"/>
      <w:jc w:val="center"/>
    </w:pPr>
    <w:r>
      <w:rPr>
        <w:noProof/>
        <w:lang w:eastAsia="en-IN"/>
      </w:rPr>
      <w:drawing>
        <wp:inline distT="0" distB="0" distL="0" distR="0">
          <wp:extent cx="1809750" cy="598805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598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044134" w:rsidRDefault="000441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85C"/>
    <w:rsid w:val="00044134"/>
    <w:rsid w:val="000734BD"/>
    <w:rsid w:val="00075FF8"/>
    <w:rsid w:val="0010408D"/>
    <w:rsid w:val="001941EF"/>
    <w:rsid w:val="001B0D2A"/>
    <w:rsid w:val="00345562"/>
    <w:rsid w:val="00477B03"/>
    <w:rsid w:val="00581C1C"/>
    <w:rsid w:val="005C11FA"/>
    <w:rsid w:val="00660096"/>
    <w:rsid w:val="006908C2"/>
    <w:rsid w:val="006A7388"/>
    <w:rsid w:val="006F065D"/>
    <w:rsid w:val="007144A4"/>
    <w:rsid w:val="007F619B"/>
    <w:rsid w:val="00851F02"/>
    <w:rsid w:val="008A01F6"/>
    <w:rsid w:val="009012A9"/>
    <w:rsid w:val="00914150"/>
    <w:rsid w:val="00951244"/>
    <w:rsid w:val="00952ABD"/>
    <w:rsid w:val="009E168F"/>
    <w:rsid w:val="009E285C"/>
    <w:rsid w:val="00A45FBA"/>
    <w:rsid w:val="00A54E21"/>
    <w:rsid w:val="00A652E5"/>
    <w:rsid w:val="00AA6CA7"/>
    <w:rsid w:val="00AD1725"/>
    <w:rsid w:val="00B06C66"/>
    <w:rsid w:val="00BA7587"/>
    <w:rsid w:val="00C331B5"/>
    <w:rsid w:val="00C543F6"/>
    <w:rsid w:val="00C648FF"/>
    <w:rsid w:val="00CD5393"/>
    <w:rsid w:val="00D230B9"/>
    <w:rsid w:val="00D258AD"/>
    <w:rsid w:val="00D771B1"/>
    <w:rsid w:val="00DE7F1B"/>
    <w:rsid w:val="00DF1F23"/>
    <w:rsid w:val="00F70377"/>
    <w:rsid w:val="00F818EA"/>
    <w:rsid w:val="00FC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543F844"/>
  <w15:chartTrackingRefBased/>
  <w15:docId w15:val="{33D3E824-FBEB-44B8-8555-ABCA9694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54E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441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134"/>
  </w:style>
  <w:style w:type="paragraph" w:styleId="Footer">
    <w:name w:val="footer"/>
    <w:basedOn w:val="Normal"/>
    <w:link w:val="FooterChar"/>
    <w:uiPriority w:val="99"/>
    <w:unhideWhenUsed/>
    <w:rsid w:val="000441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1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BF5AF-C9D3-493F-9237-29A7FCE42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333</Words>
  <Characters>1943</Characters>
  <Application>Microsoft Office Word</Application>
  <DocSecurity>0</DocSecurity>
  <Lines>32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SIVANANDA ACHARYA</dc:creator>
  <cp:keywords/>
  <dc:description/>
  <cp:lastModifiedBy>Prathu Raja Parmar</cp:lastModifiedBy>
  <cp:revision>8</cp:revision>
  <dcterms:created xsi:type="dcterms:W3CDTF">2023-04-15T10:39:00Z</dcterms:created>
  <dcterms:modified xsi:type="dcterms:W3CDTF">2023-04-19T13:37:00Z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5b2e6a690f83a47bf1b54d30da9479dc8ba2fb0c3bb8073031369aae4d1b87f8</vt:lpwstr>
  </property>
</Properties>
</file>